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FB" w:rsidRPr="003D7654" w:rsidRDefault="00FE4C08" w:rsidP="00266718">
      <w:pPr>
        <w:numPr>
          <w:ilvl w:val="12"/>
          <w:numId w:val="0"/>
        </w:numPr>
        <w:tabs>
          <w:tab w:val="left" w:pos="14040"/>
        </w:tabs>
        <w:spacing w:after="360"/>
        <w:ind w:right="624"/>
        <w:jc w:val="right"/>
        <w:outlineLvl w:val="0"/>
        <w:rPr>
          <w:rFonts w:ascii="Bookman Old Style" w:hAnsi="Bookman Old Style" w:cs="Arial"/>
          <w:color w:val="1C1C1C"/>
          <w:sz w:val="18"/>
          <w:szCs w:val="18"/>
        </w:rPr>
      </w:pPr>
      <w:r w:rsidRPr="003D7654">
        <w:rPr>
          <w:rFonts w:ascii="Bookman Old Style" w:hAnsi="Bookman Old Style" w:cs="Arial"/>
          <w:color w:val="1C1C1C"/>
          <w:sz w:val="18"/>
          <w:szCs w:val="18"/>
        </w:rPr>
        <w:t xml:space="preserve">Таблица </w:t>
      </w:r>
      <w:r w:rsidR="003D7654" w:rsidRPr="003D7654">
        <w:rPr>
          <w:rFonts w:ascii="Bookman Old Style" w:hAnsi="Bookman Old Style" w:cs="Arial"/>
          <w:color w:val="1C1C1C"/>
          <w:sz w:val="18"/>
          <w:szCs w:val="18"/>
        </w:rPr>
        <w:t>4</w:t>
      </w:r>
    </w:p>
    <w:p w:rsidR="00FE4C08" w:rsidRPr="003D7654" w:rsidRDefault="00925BFB" w:rsidP="00266718">
      <w:pPr>
        <w:numPr>
          <w:ilvl w:val="12"/>
          <w:numId w:val="0"/>
        </w:numPr>
        <w:tabs>
          <w:tab w:val="left" w:pos="14040"/>
        </w:tabs>
        <w:spacing w:after="360"/>
        <w:jc w:val="center"/>
        <w:outlineLvl w:val="0"/>
        <w:rPr>
          <w:rFonts w:ascii="Bookman Old Style" w:hAnsi="Bookman Old Style" w:cs="Arial"/>
          <w:b/>
          <w:color w:val="000018"/>
          <w:spacing w:val="6"/>
          <w:sz w:val="19"/>
          <w:szCs w:val="19"/>
        </w:rPr>
      </w:pPr>
      <w:r w:rsidRPr="003D7654">
        <w:rPr>
          <w:rFonts w:ascii="Bookman Old Style" w:hAnsi="Bookman Old Style" w:cs="Arial"/>
          <w:b/>
          <w:color w:val="000018"/>
          <w:spacing w:val="6"/>
          <w:sz w:val="19"/>
          <w:szCs w:val="19"/>
        </w:rPr>
        <w:t xml:space="preserve">СТРУКТУРА АРЕНДНЫХ СТАВОК В БИЗНЕС – ЦЕНТРАХ КЛАССА </w:t>
      </w:r>
      <w:r w:rsidR="00074701"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«</w:t>
      </w:r>
      <w:r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А</w:t>
      </w:r>
      <w:r w:rsidR="00074701"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»</w:t>
      </w:r>
      <w:r w:rsidRPr="003D7654">
        <w:rPr>
          <w:rFonts w:ascii="Bookman Old Style" w:hAnsi="Bookman Old Style" w:cs="Arial"/>
          <w:b/>
          <w:color w:val="000018"/>
          <w:spacing w:val="6"/>
          <w:sz w:val="19"/>
          <w:szCs w:val="19"/>
        </w:rPr>
        <w:t xml:space="preserve">, </w:t>
      </w:r>
      <w:r w:rsidR="00074701"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«</w:t>
      </w:r>
      <w:r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В+</w:t>
      </w:r>
      <w:r w:rsidR="00074701"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»</w:t>
      </w:r>
      <w:r w:rsidRPr="003D7654">
        <w:rPr>
          <w:rFonts w:ascii="Bookman Old Style" w:hAnsi="Bookman Old Style" w:cs="Arial"/>
          <w:b/>
          <w:color w:val="000018"/>
          <w:spacing w:val="6"/>
          <w:sz w:val="19"/>
          <w:szCs w:val="19"/>
        </w:rPr>
        <w:t xml:space="preserve"> И </w:t>
      </w:r>
      <w:r w:rsidR="00074701"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«</w:t>
      </w:r>
      <w:r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В</w:t>
      </w:r>
      <w:r w:rsidR="00074701" w:rsidRPr="00266718">
        <w:rPr>
          <w:rFonts w:ascii="Bookman Old Style" w:hAnsi="Bookman Old Style" w:cs="Arial"/>
          <w:b/>
          <w:color w:val="820035"/>
          <w:spacing w:val="6"/>
          <w:sz w:val="19"/>
          <w:szCs w:val="19"/>
        </w:rPr>
        <w:t>»</w:t>
      </w:r>
      <w:r w:rsidRPr="003D7654">
        <w:rPr>
          <w:rFonts w:ascii="Bookman Old Style" w:hAnsi="Bookman Old Style" w:cs="Arial"/>
          <w:b/>
          <w:color w:val="000018"/>
          <w:spacing w:val="6"/>
          <w:sz w:val="19"/>
          <w:szCs w:val="19"/>
        </w:rPr>
        <w:t xml:space="preserve"> ГОРОДА НИЖНЕГО НОВГОРОДА</w:t>
      </w:r>
    </w:p>
    <w:tbl>
      <w:tblPr>
        <w:tblW w:w="13004" w:type="dxa"/>
        <w:jc w:val="center"/>
        <w:tblBorders>
          <w:top w:val="single" w:sz="8" w:space="0" w:color="666699"/>
          <w:left w:val="single" w:sz="8" w:space="0" w:color="666699"/>
          <w:bottom w:val="single" w:sz="8" w:space="0" w:color="666699"/>
          <w:right w:val="single" w:sz="8" w:space="0" w:color="666699"/>
          <w:insideH w:val="single" w:sz="4" w:space="0" w:color="666699"/>
          <w:insideV w:val="single" w:sz="4" w:space="0" w:color="666699"/>
        </w:tblBorders>
        <w:tblLayout w:type="fixed"/>
        <w:tblLook w:val="0000"/>
      </w:tblPr>
      <w:tblGrid>
        <w:gridCol w:w="458"/>
        <w:gridCol w:w="2606"/>
        <w:gridCol w:w="777"/>
        <w:gridCol w:w="1304"/>
        <w:gridCol w:w="715"/>
        <w:gridCol w:w="952"/>
        <w:gridCol w:w="1048"/>
        <w:gridCol w:w="786"/>
        <w:gridCol w:w="786"/>
        <w:gridCol w:w="1190"/>
        <w:gridCol w:w="1191"/>
        <w:gridCol w:w="1191"/>
      </w:tblGrid>
      <w:tr w:rsidR="006A73DB" w:rsidRPr="00074701" w:rsidTr="00D32C4A">
        <w:trPr>
          <w:trHeight w:val="397"/>
          <w:tblHeader/>
          <w:jc w:val="center"/>
        </w:trPr>
        <w:tc>
          <w:tcPr>
            <w:tcW w:w="458" w:type="dxa"/>
            <w:vMerge w:val="restart"/>
            <w:shd w:val="clear" w:color="auto" w:fill="F7FBFF"/>
            <w:vAlign w:val="center"/>
          </w:tcPr>
          <w:p w:rsidR="00FE4C08" w:rsidRPr="003D7654" w:rsidRDefault="00FE4C08" w:rsidP="00074701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  <w:r w:rsidRPr="003D7654">
              <w:rPr>
                <w:rFonts w:asciiTheme="minorHAnsi" w:hAnsiTheme="minorHAnsi" w:cs="Arial"/>
                <w:b/>
                <w:sz w:val="13"/>
                <w:szCs w:val="13"/>
              </w:rPr>
              <w:t>№ п/п</w:t>
            </w:r>
          </w:p>
        </w:tc>
        <w:tc>
          <w:tcPr>
            <w:tcW w:w="2606" w:type="dxa"/>
            <w:vMerge w:val="restart"/>
            <w:shd w:val="clear" w:color="auto" w:fill="FFFAFF"/>
            <w:vAlign w:val="center"/>
          </w:tcPr>
          <w:p w:rsidR="00FE4C08" w:rsidRPr="003D7654" w:rsidRDefault="00FE4C08" w:rsidP="00074701">
            <w:pPr>
              <w:jc w:val="center"/>
              <w:rPr>
                <w:rFonts w:asciiTheme="minorHAnsi" w:hAnsiTheme="minorHAnsi" w:cs="Arial"/>
                <w:b/>
                <w:iCs/>
                <w:sz w:val="13"/>
                <w:szCs w:val="13"/>
              </w:rPr>
            </w:pPr>
            <w:r w:rsidRPr="003D7654">
              <w:rPr>
                <w:rFonts w:asciiTheme="minorHAnsi" w:hAnsiTheme="minorHAnsi" w:cs="Arial"/>
                <w:b/>
                <w:iCs/>
                <w:sz w:val="13"/>
                <w:szCs w:val="13"/>
              </w:rPr>
              <w:t>На</w:t>
            </w:r>
            <w:r w:rsidR="00925BFB" w:rsidRPr="003D7654">
              <w:rPr>
                <w:rFonts w:asciiTheme="minorHAnsi" w:hAnsiTheme="minorHAnsi" w:cs="Arial"/>
                <w:b/>
                <w:iCs/>
                <w:sz w:val="13"/>
                <w:szCs w:val="13"/>
              </w:rPr>
              <w:t>з</w:t>
            </w:r>
            <w:r w:rsidRPr="003D7654">
              <w:rPr>
                <w:rFonts w:asciiTheme="minorHAnsi" w:hAnsiTheme="minorHAnsi" w:cs="Arial"/>
                <w:b/>
                <w:iCs/>
                <w:sz w:val="13"/>
                <w:szCs w:val="13"/>
              </w:rPr>
              <w:t>вание</w:t>
            </w:r>
            <w:r w:rsidR="00074701" w:rsidRPr="003D7654">
              <w:rPr>
                <w:rFonts w:asciiTheme="minorHAnsi" w:hAnsiTheme="minorHAnsi" w:cs="Arial"/>
                <w:b/>
                <w:iCs/>
                <w:sz w:val="13"/>
                <w:szCs w:val="13"/>
              </w:rPr>
              <w:t xml:space="preserve"> </w:t>
            </w:r>
            <w:r w:rsidRPr="003D7654">
              <w:rPr>
                <w:rFonts w:asciiTheme="minorHAnsi" w:hAnsiTheme="minorHAnsi" w:cs="Arial"/>
                <w:b/>
                <w:iCs/>
                <w:sz w:val="13"/>
                <w:szCs w:val="13"/>
              </w:rPr>
              <w:t>бизнес – центра</w:t>
            </w:r>
          </w:p>
        </w:tc>
        <w:tc>
          <w:tcPr>
            <w:tcW w:w="777" w:type="dxa"/>
            <w:vMerge w:val="restart"/>
            <w:shd w:val="clear" w:color="auto" w:fill="F7FBFF"/>
            <w:vAlign w:val="center"/>
          </w:tcPr>
          <w:p w:rsidR="00074701" w:rsidRPr="003D7654" w:rsidRDefault="00FE4C08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  <w:r w:rsidRPr="003D7654">
              <w:rPr>
                <w:rFonts w:ascii="Calibri" w:hAnsi="Calibri" w:cs="Arial"/>
                <w:b/>
                <w:iCs/>
                <w:sz w:val="13"/>
                <w:szCs w:val="13"/>
              </w:rPr>
              <w:t>Класс</w:t>
            </w:r>
            <w:r w:rsidR="006A73DB" w:rsidRPr="003D7654">
              <w:rPr>
                <w:rFonts w:ascii="Calibri" w:hAnsi="Calibri" w:cs="Arial"/>
                <w:b/>
                <w:iCs/>
                <w:sz w:val="13"/>
                <w:szCs w:val="13"/>
              </w:rPr>
              <w:t xml:space="preserve"> </w:t>
            </w:r>
          </w:p>
          <w:p w:rsidR="00FE4C08" w:rsidRPr="003D7654" w:rsidRDefault="00074701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  <w:r w:rsidRPr="003D7654">
              <w:rPr>
                <w:rFonts w:ascii="Calibri" w:hAnsi="Calibri" w:cs="Arial"/>
                <w:b/>
                <w:iCs/>
                <w:sz w:val="13"/>
                <w:szCs w:val="13"/>
              </w:rPr>
              <w:t>бизнес - центра</w:t>
            </w:r>
          </w:p>
        </w:tc>
        <w:tc>
          <w:tcPr>
            <w:tcW w:w="1304" w:type="dxa"/>
            <w:vMerge w:val="restart"/>
            <w:shd w:val="clear" w:color="auto" w:fill="FFFAFF"/>
            <w:vAlign w:val="center"/>
          </w:tcPr>
          <w:p w:rsidR="00074701" w:rsidRPr="003D7654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3D7654">
              <w:rPr>
                <w:rFonts w:ascii="Calibri" w:hAnsi="Calibri"/>
                <w:b/>
                <w:bCs/>
                <w:sz w:val="13"/>
                <w:szCs w:val="13"/>
              </w:rPr>
              <w:t>Средняя ставка аренды</w:t>
            </w:r>
            <w:r w:rsidR="00925BFB" w:rsidRPr="003D7654">
              <w:rPr>
                <w:rFonts w:ascii="Calibri" w:hAnsi="Calibri"/>
                <w:b/>
                <w:bCs/>
                <w:sz w:val="13"/>
                <w:szCs w:val="13"/>
              </w:rPr>
              <w:t xml:space="preserve"> по </w:t>
            </w:r>
            <w:r w:rsidR="00074701" w:rsidRPr="003D7654">
              <w:rPr>
                <w:rFonts w:ascii="Calibri" w:hAnsi="Calibri"/>
                <w:b/>
                <w:bCs/>
                <w:sz w:val="13"/>
                <w:szCs w:val="13"/>
              </w:rPr>
              <w:t xml:space="preserve">бизнес </w:t>
            </w:r>
            <w:r w:rsidR="003D7654">
              <w:rPr>
                <w:rFonts w:ascii="Calibri" w:hAnsi="Calibri"/>
                <w:b/>
                <w:bCs/>
                <w:sz w:val="13"/>
                <w:szCs w:val="13"/>
              </w:rPr>
              <w:t>–</w:t>
            </w:r>
            <w:r w:rsidR="00074701" w:rsidRPr="003D7654">
              <w:rPr>
                <w:rFonts w:ascii="Calibri" w:hAnsi="Calibri"/>
                <w:b/>
                <w:bCs/>
                <w:sz w:val="13"/>
                <w:szCs w:val="13"/>
              </w:rPr>
              <w:t xml:space="preserve"> центру</w:t>
            </w:r>
            <w:r w:rsidRPr="003D7654">
              <w:rPr>
                <w:rFonts w:ascii="Calibri" w:hAnsi="Calibri"/>
                <w:b/>
                <w:bCs/>
                <w:sz w:val="13"/>
                <w:szCs w:val="13"/>
              </w:rPr>
              <w:t xml:space="preserve">, рублей </w:t>
            </w:r>
          </w:p>
          <w:p w:rsidR="00FE4C08" w:rsidRPr="003D7654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3D7654">
              <w:rPr>
                <w:rFonts w:ascii="Calibri" w:hAnsi="Calibri"/>
                <w:b/>
                <w:bCs/>
                <w:sz w:val="13"/>
                <w:szCs w:val="13"/>
              </w:rPr>
              <w:t>за кв.</w:t>
            </w:r>
            <w:r w:rsidR="00074701" w:rsidRPr="003D7654">
              <w:rPr>
                <w:rFonts w:ascii="Calibri" w:hAnsi="Calibri"/>
                <w:b/>
                <w:bCs/>
                <w:sz w:val="13"/>
                <w:szCs w:val="13"/>
              </w:rPr>
              <w:t xml:space="preserve"> </w:t>
            </w:r>
            <w:r w:rsidRPr="003D7654">
              <w:rPr>
                <w:rFonts w:ascii="Calibri" w:hAnsi="Calibri"/>
                <w:b/>
                <w:bCs/>
                <w:sz w:val="13"/>
                <w:szCs w:val="13"/>
              </w:rPr>
              <w:t>м</w:t>
            </w:r>
            <w:r w:rsidR="00925BFB" w:rsidRPr="003D7654">
              <w:rPr>
                <w:rFonts w:ascii="Calibri" w:hAnsi="Calibri"/>
                <w:b/>
                <w:bCs/>
                <w:sz w:val="13"/>
                <w:szCs w:val="13"/>
              </w:rPr>
              <w:t xml:space="preserve"> в месяц</w:t>
            </w:r>
          </w:p>
        </w:tc>
        <w:tc>
          <w:tcPr>
            <w:tcW w:w="715" w:type="dxa"/>
            <w:vMerge w:val="restart"/>
            <w:shd w:val="clear" w:color="auto" w:fill="F7FBFF"/>
            <w:vAlign w:val="center"/>
          </w:tcPr>
          <w:p w:rsidR="00FE4C08" w:rsidRPr="003D7654" w:rsidRDefault="00FE4C08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  <w:r w:rsidRPr="003D7654">
              <w:rPr>
                <w:rFonts w:ascii="Calibri" w:hAnsi="Calibri" w:cs="Arial"/>
                <w:b/>
                <w:iCs/>
                <w:sz w:val="13"/>
                <w:szCs w:val="13"/>
              </w:rPr>
              <w:t>НДС</w:t>
            </w:r>
          </w:p>
        </w:tc>
        <w:tc>
          <w:tcPr>
            <w:tcW w:w="7144" w:type="dxa"/>
            <w:gridSpan w:val="7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3D7654">
              <w:rPr>
                <w:rFonts w:ascii="Calibri" w:hAnsi="Calibri"/>
                <w:b/>
                <w:bCs/>
                <w:sz w:val="13"/>
                <w:szCs w:val="13"/>
              </w:rPr>
              <w:t>Услуги, включенные в арендную плату</w:t>
            </w:r>
          </w:p>
        </w:tc>
      </w:tr>
      <w:tr w:rsidR="00074701" w:rsidRPr="00074701" w:rsidTr="00D32C4A">
        <w:trPr>
          <w:trHeight w:val="397"/>
          <w:tblHeader/>
          <w:jc w:val="center"/>
        </w:trPr>
        <w:tc>
          <w:tcPr>
            <w:tcW w:w="458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606" w:type="dxa"/>
            <w:vMerge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Theme="minorHAnsi" w:hAnsiTheme="minorHAnsi" w:cs="Arial"/>
                <w:b/>
                <w:iCs/>
                <w:sz w:val="13"/>
                <w:szCs w:val="13"/>
              </w:rPr>
            </w:pPr>
          </w:p>
        </w:tc>
        <w:tc>
          <w:tcPr>
            <w:tcW w:w="777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</w:p>
        </w:tc>
        <w:tc>
          <w:tcPr>
            <w:tcW w:w="1304" w:type="dxa"/>
            <w:vMerge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715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</w:p>
        </w:tc>
        <w:tc>
          <w:tcPr>
            <w:tcW w:w="952" w:type="dxa"/>
            <w:vMerge w:val="restart"/>
            <w:shd w:val="clear" w:color="auto" w:fill="FFFA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 xml:space="preserve">Уборка </w:t>
            </w:r>
            <w:r w:rsidR="00925BFB" w:rsidRPr="00074701">
              <w:rPr>
                <w:rFonts w:ascii="Calibri" w:hAnsi="Calibri"/>
                <w:b/>
                <w:bCs/>
                <w:sz w:val="13"/>
                <w:szCs w:val="13"/>
              </w:rPr>
              <w:t>МОП</w:t>
            </w:r>
          </w:p>
        </w:tc>
        <w:tc>
          <w:tcPr>
            <w:tcW w:w="1048" w:type="dxa"/>
            <w:vMerge w:val="restart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Уборка арендуемого помещения</w:t>
            </w:r>
          </w:p>
        </w:tc>
        <w:tc>
          <w:tcPr>
            <w:tcW w:w="786" w:type="dxa"/>
            <w:vMerge w:val="restart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Охрана</w:t>
            </w:r>
          </w:p>
        </w:tc>
        <w:tc>
          <w:tcPr>
            <w:tcW w:w="786" w:type="dxa"/>
            <w:vMerge w:val="restart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Связь</w:t>
            </w:r>
            <w:r w:rsidR="00925BFB" w:rsidRPr="00074701">
              <w:rPr>
                <w:rFonts w:ascii="Calibri" w:hAnsi="Calibri"/>
                <w:b/>
                <w:bCs/>
                <w:sz w:val="13"/>
                <w:szCs w:val="13"/>
              </w:rPr>
              <w:t xml:space="preserve">: </w:t>
            </w: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 xml:space="preserve">телефон, </w:t>
            </w:r>
            <w:r w:rsidR="00925BFB" w:rsidRPr="00074701">
              <w:rPr>
                <w:rFonts w:ascii="Calibri" w:hAnsi="Calibri"/>
                <w:b/>
                <w:bCs/>
                <w:sz w:val="13"/>
                <w:szCs w:val="13"/>
              </w:rPr>
              <w:t>И</w:t>
            </w: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нтернет</w:t>
            </w:r>
          </w:p>
        </w:tc>
        <w:tc>
          <w:tcPr>
            <w:tcW w:w="3572" w:type="dxa"/>
            <w:gridSpan w:val="3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Оплата коммунальных услуг</w:t>
            </w:r>
          </w:p>
        </w:tc>
      </w:tr>
      <w:tr w:rsidR="00074701" w:rsidRPr="00074701" w:rsidTr="00D32C4A">
        <w:trPr>
          <w:trHeight w:val="397"/>
          <w:tblHeader/>
          <w:jc w:val="center"/>
        </w:trPr>
        <w:tc>
          <w:tcPr>
            <w:tcW w:w="458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Theme="minorHAnsi" w:hAnsiTheme="minorHAnsi" w:cs="Arial"/>
                <w:b/>
                <w:sz w:val="13"/>
                <w:szCs w:val="13"/>
              </w:rPr>
            </w:pPr>
          </w:p>
        </w:tc>
        <w:tc>
          <w:tcPr>
            <w:tcW w:w="2606" w:type="dxa"/>
            <w:vMerge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Theme="minorHAnsi" w:hAnsiTheme="minorHAnsi" w:cs="Arial"/>
                <w:b/>
                <w:iCs/>
                <w:sz w:val="13"/>
                <w:szCs w:val="13"/>
              </w:rPr>
            </w:pPr>
          </w:p>
        </w:tc>
        <w:tc>
          <w:tcPr>
            <w:tcW w:w="777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</w:p>
        </w:tc>
        <w:tc>
          <w:tcPr>
            <w:tcW w:w="1304" w:type="dxa"/>
            <w:vMerge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715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 w:cs="Arial"/>
                <w:b/>
                <w:iCs/>
                <w:sz w:val="13"/>
                <w:szCs w:val="13"/>
              </w:rPr>
            </w:pPr>
          </w:p>
        </w:tc>
        <w:tc>
          <w:tcPr>
            <w:tcW w:w="952" w:type="dxa"/>
            <w:vMerge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1048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786" w:type="dxa"/>
            <w:vMerge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786" w:type="dxa"/>
            <w:vMerge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</w:p>
        </w:tc>
        <w:tc>
          <w:tcPr>
            <w:tcW w:w="1190" w:type="dxa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Водоснабжение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Теплоснабжение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b/>
                <w:bCs/>
                <w:sz w:val="13"/>
                <w:szCs w:val="13"/>
              </w:rPr>
            </w:pPr>
            <w:r w:rsidRPr="00074701">
              <w:rPr>
                <w:rFonts w:ascii="Calibri" w:hAnsi="Calibri"/>
                <w:b/>
                <w:bCs/>
                <w:sz w:val="13"/>
                <w:szCs w:val="13"/>
              </w:rPr>
              <w:t>Электроэнергия</w:t>
            </w:r>
          </w:p>
        </w:tc>
      </w:tr>
      <w:tr w:rsidR="00074701" w:rsidRPr="00074701" w:rsidTr="00266718">
        <w:trPr>
          <w:trHeight w:val="482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Столица Нижний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А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1 300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5B0AD1" w:rsidRPr="00074701" w:rsidRDefault="005B0AD1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5B0AD1" w:rsidRPr="00074701" w:rsidRDefault="005B0AD1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5B0AD1" w:rsidRPr="00074701" w:rsidRDefault="00D976F8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925BFB" w:rsidRPr="00074701" w:rsidTr="00266718">
        <w:trPr>
          <w:trHeight w:val="482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Центр международной торговли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А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1 200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5B0AD1" w:rsidRPr="00074701" w:rsidRDefault="005B0AD1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3572" w:type="dxa"/>
            <w:gridSpan w:val="3"/>
            <w:shd w:val="clear" w:color="auto" w:fill="FFFAFF"/>
            <w:vAlign w:val="center"/>
          </w:tcPr>
          <w:p w:rsidR="005B0AD1" w:rsidRPr="00074701" w:rsidRDefault="005B0AD1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Частично включены</w:t>
            </w:r>
          </w:p>
        </w:tc>
      </w:tr>
      <w:tr w:rsidR="00074701" w:rsidRPr="00074701" w:rsidTr="00266718">
        <w:trPr>
          <w:trHeight w:val="482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FE4C08" w:rsidRPr="00074701" w:rsidRDefault="005B0AD1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3</w:t>
            </w:r>
            <w:r w:rsidR="00FE4C08" w:rsidRPr="00074701">
              <w:rPr>
                <w:rFonts w:asciiTheme="minorHAnsi" w:hAnsiTheme="minorHAnsi" w:cs="Arial"/>
                <w:sz w:val="13"/>
                <w:szCs w:val="13"/>
              </w:rPr>
              <w:t>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Лобачевский Plaza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А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1 500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  <w:vertAlign w:val="subscript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Arial Narrow" w:hAnsi="Arial Narrow" w:cs="Arial"/>
                <w:sz w:val="22"/>
                <w:szCs w:val="22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FE4C08" w:rsidRPr="00074701" w:rsidRDefault="00D976F8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074701" w:rsidRPr="00074701" w:rsidTr="00266718">
        <w:trPr>
          <w:trHeight w:val="482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4.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Богемия палас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А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1</w:t>
            </w:r>
            <w:r w:rsidR="006A73DB" w:rsidRPr="00074701">
              <w:rPr>
                <w:rFonts w:ascii="Calibri" w:hAnsi="Calibri"/>
                <w:sz w:val="15"/>
                <w:szCs w:val="15"/>
              </w:rPr>
              <w:t xml:space="preserve"> </w:t>
            </w:r>
            <w:r w:rsidRPr="00074701">
              <w:rPr>
                <w:rFonts w:ascii="Calibri" w:hAnsi="Calibri"/>
                <w:sz w:val="15"/>
                <w:szCs w:val="15"/>
              </w:rPr>
              <w:t>000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074701" w:rsidRPr="00074701" w:rsidTr="00266718">
        <w:trPr>
          <w:trHeight w:val="482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5.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FE4C08" w:rsidRPr="00074701" w:rsidRDefault="00FE4C08" w:rsidP="00FE4C08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Большая Печерская, дом 26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А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900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FE4C08" w:rsidRPr="00074701" w:rsidRDefault="00FE4C08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FE4C08" w:rsidRPr="00074701" w:rsidRDefault="00FE4C08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482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6.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Бугров Бизнес Парк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В +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925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C048D1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7.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Ока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В +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1 100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C048D1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  <w:vertAlign w:val="subscript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softHyphen/>
            </w: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8.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Теледом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В +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CC1A4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C048D1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8E7130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8E7130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8E7130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8E7130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8E7130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9.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Холодный, 10а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В +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925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CC1A4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C048D1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10.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Родионова, 23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850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DC3348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11.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Новая площадь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650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B76B16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12.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Авантаж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600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F63B4E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13.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B14940">
              <w:rPr>
                <w:rFonts w:ascii="Segoe UI Semibold" w:hAnsi="Segoe UI Semibold"/>
                <w:b/>
                <w:bCs/>
                <w:sz w:val="14"/>
                <w:szCs w:val="14"/>
              </w:rPr>
              <w:t>ПентХаус Палас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sz w:val="15"/>
                <w:szCs w:val="15"/>
              </w:rPr>
              <w:t>810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B14940" w:rsidRDefault="00D32C4A" w:rsidP="00955F5A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B14940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5B0AD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lastRenderedPageBreak/>
              <w:t>14.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Свобода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1000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51611F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546336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15.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Ульянова,</w:t>
            </w:r>
            <w:r>
              <w:rPr>
                <w:rFonts w:ascii="Segoe UI Semibold" w:hAnsi="Segoe UI Semibold"/>
                <w:b/>
                <w:bCs/>
                <w:sz w:val="14"/>
                <w:szCs w:val="14"/>
              </w:rPr>
              <w:t xml:space="preserve"> </w:t>
            </w: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26/11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900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8B0725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546336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16.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Нестерова, 9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900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5B76D3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546336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17.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Две башни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750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EB6BB8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EB6BB8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EB6BB8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Pr="00074701" w:rsidRDefault="00D7179A" w:rsidP="006963A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4952B7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18.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Муравей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671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EB6BB8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EB6BB8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EB6BB8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Pr="00074701" w:rsidRDefault="00D7179A" w:rsidP="00B37856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19.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AE1B3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Нижневолжская набережная, 11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931FDF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</w:tr>
      <w:tr w:rsidR="00086C27" w:rsidRPr="00074701" w:rsidTr="00266718">
        <w:trPr>
          <w:trHeight w:val="454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086C27" w:rsidRPr="00074701" w:rsidRDefault="00086C27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20.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086C27" w:rsidRPr="00074701" w:rsidRDefault="00086C27" w:rsidP="00D32C4A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>
              <w:rPr>
                <w:rFonts w:ascii="Segoe UI Semibold" w:hAnsi="Segoe UI Semibold"/>
                <w:b/>
                <w:bCs/>
                <w:sz w:val="14"/>
                <w:szCs w:val="14"/>
              </w:rPr>
              <w:t xml:space="preserve">Пискунова, 29 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086C27" w:rsidRPr="00074701" w:rsidRDefault="00086C27" w:rsidP="00B37856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В</w:t>
            </w:r>
          </w:p>
        </w:tc>
        <w:tc>
          <w:tcPr>
            <w:tcW w:w="9163" w:type="dxa"/>
            <w:gridSpan w:val="9"/>
            <w:shd w:val="clear" w:color="auto" w:fill="FFFAFF"/>
            <w:vAlign w:val="center"/>
          </w:tcPr>
          <w:p w:rsidR="00086C27" w:rsidRPr="00074701" w:rsidRDefault="00086C27" w:rsidP="00B37856">
            <w:pPr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sz w:val="14"/>
                <w:szCs w:val="14"/>
              </w:rPr>
              <w:t>В бизнес – центре несколько собственников, каждый из который устанавливает свои арендные ставки.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21.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Проспект Гагарина, 176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600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F678E3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22.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Орбита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700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1C3D98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23.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Пушкинский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850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2E0643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24.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1A23C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KM CITY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1A23C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274C1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25.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LONDON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850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B0708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B8076D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 w:rsidRPr="00074701">
              <w:rPr>
                <w:rFonts w:asciiTheme="minorHAnsi" w:hAnsiTheme="minorHAnsi" w:cs="Arial"/>
                <w:sz w:val="13"/>
                <w:szCs w:val="13"/>
              </w:rPr>
              <w:t>26.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Карповский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500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E656CA">
            <w:pPr>
              <w:jc w:val="center"/>
              <w:rPr>
                <w:rFonts w:ascii="Calibri" w:hAnsi="Calibri"/>
                <w:sz w:val="15"/>
                <w:szCs w:val="15"/>
                <w:lang w:val="en-US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7179A" w:rsidRPr="00074701" w:rsidTr="00D7179A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27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Союзный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B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7179A" w:rsidRDefault="00D7179A" w:rsidP="00D7179A">
            <w:pPr>
              <w:jc w:val="center"/>
            </w:pPr>
            <w:r w:rsidRPr="0022423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7179A" w:rsidRDefault="00D7179A" w:rsidP="00D7179A">
            <w:pPr>
              <w:jc w:val="center"/>
            </w:pPr>
            <w:r w:rsidRPr="00224232"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Нет данных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7179A" w:rsidRPr="00074701" w:rsidRDefault="00D7179A" w:rsidP="0007470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7179A" w:rsidRPr="00074701" w:rsidRDefault="00D7179A" w:rsidP="00925BFB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  <w:tr w:rsidR="00D32C4A" w:rsidRPr="00074701" w:rsidTr="00266718">
        <w:trPr>
          <w:trHeight w:val="510"/>
          <w:jc w:val="center"/>
        </w:trPr>
        <w:tc>
          <w:tcPr>
            <w:tcW w:w="458" w:type="dxa"/>
            <w:shd w:val="clear" w:color="auto" w:fill="F7FBFF"/>
            <w:vAlign w:val="center"/>
          </w:tcPr>
          <w:p w:rsidR="00D32C4A" w:rsidRPr="00074701" w:rsidRDefault="00D32C4A" w:rsidP="00D32C4A">
            <w:pPr>
              <w:jc w:val="center"/>
              <w:rPr>
                <w:rFonts w:asciiTheme="minorHAnsi" w:hAnsiTheme="minorHAnsi" w:cs="Arial"/>
                <w:sz w:val="13"/>
                <w:szCs w:val="13"/>
              </w:rPr>
            </w:pPr>
            <w:r>
              <w:rPr>
                <w:rFonts w:asciiTheme="minorHAnsi" w:hAnsiTheme="minorHAnsi" w:cs="Arial"/>
                <w:sz w:val="13"/>
                <w:szCs w:val="13"/>
              </w:rPr>
              <w:t>28.</w:t>
            </w:r>
          </w:p>
        </w:tc>
        <w:tc>
          <w:tcPr>
            <w:tcW w:w="2606" w:type="dxa"/>
            <w:shd w:val="clear" w:color="auto" w:fill="FFFA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Segoe UI Semibold" w:hAnsi="Segoe UI Semibold"/>
                <w:b/>
                <w:bCs/>
                <w:sz w:val="14"/>
                <w:szCs w:val="14"/>
              </w:rPr>
            </w:pPr>
            <w:r w:rsidRPr="00074701">
              <w:rPr>
                <w:rFonts w:ascii="Segoe UI Semibold" w:hAnsi="Segoe UI Semibold"/>
                <w:b/>
                <w:bCs/>
                <w:sz w:val="14"/>
                <w:szCs w:val="14"/>
              </w:rPr>
              <w:t>ESQUIRE</w:t>
            </w:r>
          </w:p>
        </w:tc>
        <w:tc>
          <w:tcPr>
            <w:tcW w:w="777" w:type="dxa"/>
            <w:shd w:val="clear" w:color="auto" w:fill="F7FB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В +</w:t>
            </w:r>
          </w:p>
        </w:tc>
        <w:tc>
          <w:tcPr>
            <w:tcW w:w="1304" w:type="dxa"/>
            <w:shd w:val="clear" w:color="auto" w:fill="FFFA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sz w:val="15"/>
                <w:szCs w:val="15"/>
              </w:rPr>
              <w:t>1 200</w:t>
            </w:r>
          </w:p>
        </w:tc>
        <w:tc>
          <w:tcPr>
            <w:tcW w:w="715" w:type="dxa"/>
            <w:shd w:val="clear" w:color="auto" w:fill="F7FB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952" w:type="dxa"/>
            <w:shd w:val="clear" w:color="auto" w:fill="FFFA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048" w:type="dxa"/>
            <w:shd w:val="clear" w:color="auto" w:fill="F7FB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786" w:type="dxa"/>
            <w:shd w:val="clear" w:color="auto" w:fill="FFFA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786" w:type="dxa"/>
            <w:shd w:val="clear" w:color="auto" w:fill="F7FB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  <w:tc>
          <w:tcPr>
            <w:tcW w:w="1190" w:type="dxa"/>
            <w:shd w:val="clear" w:color="auto" w:fill="FFFA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7FB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+</w:t>
            </w:r>
          </w:p>
        </w:tc>
        <w:tc>
          <w:tcPr>
            <w:tcW w:w="1191" w:type="dxa"/>
            <w:shd w:val="clear" w:color="auto" w:fill="FFFAFF"/>
            <w:vAlign w:val="center"/>
          </w:tcPr>
          <w:p w:rsidR="00D32C4A" w:rsidRPr="00074701" w:rsidRDefault="00D32C4A" w:rsidP="00AE1B31">
            <w:pPr>
              <w:jc w:val="center"/>
              <w:rPr>
                <w:rFonts w:ascii="Calibri" w:hAnsi="Calibri"/>
                <w:sz w:val="15"/>
                <w:szCs w:val="15"/>
              </w:rPr>
            </w:pPr>
            <w:r w:rsidRPr="00074701">
              <w:rPr>
                <w:rFonts w:ascii="Calibri" w:hAnsi="Calibri"/>
                <w:b/>
                <w:sz w:val="15"/>
                <w:szCs w:val="15"/>
              </w:rPr>
              <w:t>–</w:t>
            </w:r>
          </w:p>
        </w:tc>
      </w:tr>
    </w:tbl>
    <w:p w:rsidR="00FE4C08" w:rsidRPr="00FE4C08" w:rsidRDefault="00FE4C08" w:rsidP="00D32C4A">
      <w:pPr>
        <w:rPr>
          <w:sz w:val="2"/>
          <w:szCs w:val="2"/>
        </w:rPr>
      </w:pPr>
    </w:p>
    <w:sectPr w:rsidR="00FE4C08" w:rsidRPr="00FE4C08" w:rsidSect="00074701">
      <w:pgSz w:w="16838" w:h="11906" w:orient="landscape"/>
      <w:pgMar w:top="1701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701" w:rsidRDefault="00074701" w:rsidP="00FE4C08">
      <w:r>
        <w:separator/>
      </w:r>
    </w:p>
  </w:endnote>
  <w:endnote w:type="continuationSeparator" w:id="0">
    <w:p w:rsidR="00074701" w:rsidRDefault="00074701" w:rsidP="00FE4C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701" w:rsidRDefault="00074701" w:rsidP="00FE4C08">
      <w:r>
        <w:separator/>
      </w:r>
    </w:p>
  </w:footnote>
  <w:footnote w:type="continuationSeparator" w:id="0">
    <w:p w:rsidR="00074701" w:rsidRDefault="00074701" w:rsidP="00FE4C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4C08"/>
    <w:rsid w:val="00005ADF"/>
    <w:rsid w:val="00074701"/>
    <w:rsid w:val="00086C27"/>
    <w:rsid w:val="000B1BDB"/>
    <w:rsid w:val="00230D1B"/>
    <w:rsid w:val="00266718"/>
    <w:rsid w:val="002A7C88"/>
    <w:rsid w:val="003D7654"/>
    <w:rsid w:val="00444974"/>
    <w:rsid w:val="005B0AD1"/>
    <w:rsid w:val="006359B0"/>
    <w:rsid w:val="006546C8"/>
    <w:rsid w:val="006A73DB"/>
    <w:rsid w:val="006B20DA"/>
    <w:rsid w:val="006B795E"/>
    <w:rsid w:val="0090570D"/>
    <w:rsid w:val="00925BFB"/>
    <w:rsid w:val="00A462E6"/>
    <w:rsid w:val="00B14940"/>
    <w:rsid w:val="00C20DAF"/>
    <w:rsid w:val="00C3772D"/>
    <w:rsid w:val="00C50D9C"/>
    <w:rsid w:val="00D32C4A"/>
    <w:rsid w:val="00D7179A"/>
    <w:rsid w:val="00D976F8"/>
    <w:rsid w:val="00FE4C08"/>
    <w:rsid w:val="00FF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C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4C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4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E4C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4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7DAB2DC7-EF91-4FCF-811E-2F8E98A8E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Авдеева</dc:creator>
  <cp:lastModifiedBy>Александр</cp:lastModifiedBy>
  <cp:revision>13</cp:revision>
  <cp:lastPrinted>2013-10-18T08:21:00Z</cp:lastPrinted>
  <dcterms:created xsi:type="dcterms:W3CDTF">2013-10-08T07:18:00Z</dcterms:created>
  <dcterms:modified xsi:type="dcterms:W3CDTF">2013-10-18T08:24:00Z</dcterms:modified>
</cp:coreProperties>
</file>