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70" w:rsidRPr="00A50237" w:rsidRDefault="00A50237" w:rsidP="00A50237">
      <w:pPr>
        <w:shd w:val="clear" w:color="auto" w:fill="F5F6F8"/>
        <w:spacing w:before="600" w:after="600" w:line="240" w:lineRule="auto"/>
        <w:outlineLvl w:val="0"/>
        <w:rPr>
          <w:rFonts w:ascii="Cambria" w:eastAsia="Times New Roman" w:hAnsi="Cambria" w:cs="Arial"/>
          <w:b/>
          <w:bCs/>
          <w:caps/>
          <w:color w:val="360036"/>
          <w:kern w:val="36"/>
          <w:sz w:val="36"/>
          <w:szCs w:val="36"/>
          <w:lang w:eastAsia="ru-RU"/>
        </w:rPr>
      </w:pPr>
      <w:r w:rsidRPr="00A50237">
        <w:rPr>
          <w:rFonts w:ascii="Cambria" w:eastAsia="Times New Roman" w:hAnsi="Cambria" w:cs="Arial"/>
          <w:b/>
          <w:bCs/>
          <w:color w:val="360036"/>
          <w:kern w:val="36"/>
          <w:sz w:val="36"/>
          <w:szCs w:val="36"/>
          <w:lang w:eastAsia="ru-RU"/>
        </w:rPr>
        <w:t>В Нижегородской области пересчитали кадастровую стоимость</w:t>
      </w: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В Нижегородской области провели массовую корректировку данных о кадастровой стоимости объектов.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Результаты определения кадастровой стоимости объектов недвижимости – зданий, помещений, единых недвижимых комплексов, </w:t>
      </w:r>
      <w:proofErr w:type="spellStart"/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машино-мест</w:t>
      </w:r>
      <w:proofErr w:type="spellEnd"/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, предприятий как имущественных комплексов – были утверждены приказом министерства государственного имущества и земельных отношений Нижегородской области. </w:t>
      </w:r>
    </w:p>
    <w:p w:rsid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Обновленные сведения занесены в Фонд данных государственной кадастровой оценки. Итоги новой кадастровой оценки вступили в силу 1 января 2021 года.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Предыдущая оценка была в 2011 году, естественно, что за эти годы информация уже утратила актуальность.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Как заявил министр имущественных и земельных отношений Нижегородской области Сергей Баринов, главный принцип – кадастровая стоимость меньше рыночной – остается в силе. Руководитель ведомства отметил, что по ряду объектов, в частности по ветхому фонду, произошло уменьшение стоимости, по некоторым объектам есть рост.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Результаты оценки опубликованы на сайте министерства имущественных и земельных отношений региона. 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  <w:t>Следует отметить, что у собственника есть возможность оспорить данные цифры, направив аргументированное замечание в ГБУ НО «Кадастровая оценка».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FF0000"/>
          <w:sz w:val="28"/>
          <w:szCs w:val="28"/>
          <w:lang w:eastAsia="ru-RU"/>
        </w:rPr>
      </w:pPr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К обращению могут быть приложены документы, подтверждающие наличие ошибок, а также декларация о характеристиках объекта недвижимости. </w:t>
      </w: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lastRenderedPageBreak/>
        <w:t>Также учреждение будет принимать заявления об установлении кадастровой стоимости в размере рыночной стоимости с приложенным отчетом об определении рыночной стоимости объекта недвижимости.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B05F50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Кстати, для снижения нагрузки на бизнес в декабре 2020 года Законодательное собрание Нижегородской области приняло закон о снижении налога на имущество организаций от кадастровой стоимости.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Внесение соответствующих изменений инициировали губернатор Нижегородской области Глеб Никитин и фракция «Единая Россия». 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  <w:t xml:space="preserve">Сумма налога на имущество для организаций снижена на процент роста кадастровой стоимости объектов недвижимости в результате переоценки, проведенной в 2020 году. 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</w:pPr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b/>
          <w:color w:val="A80044"/>
          <w:sz w:val="28"/>
          <w:szCs w:val="28"/>
          <w:lang w:eastAsia="ru-RU"/>
        </w:rPr>
        <w:t>При этом сумма налога на имущество у организации за 2021 год не должна быть ниже исчисленного налога за предыдущий год.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FF0000"/>
          <w:sz w:val="28"/>
          <w:szCs w:val="28"/>
          <w:lang w:eastAsia="ru-RU"/>
        </w:rPr>
      </w:pPr>
    </w:p>
    <w:p w:rsid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«В Нижегородской области в течение 2019 и 2020 годов проводилась большая работа по очередной кадастровой переоценке. Она проводилась и до начала пандемии и введения ограничительных мер. Рост налоговой нагрузки мог бы привести к негативным последствиям. Поэтому хотелось бы поблагодарить правительство и губернатора за конструктивный подход, за то, что пошли навстречу, учли предложения депутатского корпуса и многочисленные обращения предприятий-налогоплательщиков. </w:t>
      </w:r>
    </w:p>
    <w:p w:rsid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Несмотря на тяжелую ситуацию и дефицит бюджета, осознанно принимаются меры для того, чтобы не допустить увеличения налоговой нагрузки для предприятий. Это одна из форм антикризисной поддержки», – отметил председатель комитета Законодательного собрания Нижегородской области по бюджету и налогам, член фракции «Единая Россия» Александр Шаронов.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b/>
          <w:i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b/>
          <w:i/>
          <w:color w:val="3D3E3F"/>
          <w:sz w:val="28"/>
          <w:szCs w:val="28"/>
          <w:lang w:eastAsia="ru-RU"/>
        </w:rPr>
        <w:t>СПРАВКА</w:t>
      </w:r>
    </w:p>
    <w:p w:rsidR="00A50237" w:rsidRPr="00A50237" w:rsidRDefault="00A50237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В 2020 году ГБУ НО «Кадастровая оценка» провело кадастровую оценку пяти видов объектов недвижимости. В Нижегородской области в настоящее время насчитывается свыше 4 </w:t>
      </w:r>
      <w:proofErr w:type="spellStart"/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>млн</w:t>
      </w:r>
      <w:proofErr w:type="spellEnd"/>
      <w:r w:rsidRPr="00A50237"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  <w:t xml:space="preserve"> объектов недвижимости.</w:t>
      </w:r>
    </w:p>
    <w:p w:rsidR="00B05F50" w:rsidRPr="00B05F50" w:rsidRDefault="00B05F50" w:rsidP="00B05F50">
      <w:pPr>
        <w:shd w:val="clear" w:color="auto" w:fill="F5F6F8"/>
        <w:spacing w:before="120" w:after="0" w:line="240" w:lineRule="auto"/>
        <w:rPr>
          <w:rFonts w:asciiTheme="minorHAnsi" w:eastAsia="Times New Roman" w:hAnsiTheme="minorHAnsi" w:cs="Arial"/>
          <w:color w:val="3D3E3F"/>
          <w:sz w:val="20"/>
          <w:szCs w:val="20"/>
          <w:lang w:val="en-US" w:eastAsia="ru-RU"/>
        </w:rPr>
      </w:pPr>
      <w:r w:rsidRPr="00B05F50">
        <w:rPr>
          <w:rFonts w:asciiTheme="minorHAnsi" w:hAnsiTheme="minorHAnsi" w:cs="Arial"/>
          <w:color w:val="37404D"/>
          <w:sz w:val="20"/>
          <w:szCs w:val="20"/>
          <w:shd w:val="clear" w:color="auto" w:fill="FFFFFF"/>
        </w:rPr>
        <w:t>Источник</w:t>
      </w:r>
      <w:r w:rsidRPr="00B05F50">
        <w:rPr>
          <w:rFonts w:asciiTheme="minorHAnsi" w:hAnsiTheme="minorHAnsi" w:cs="Arial"/>
          <w:color w:val="37404D"/>
          <w:sz w:val="20"/>
          <w:szCs w:val="20"/>
          <w:lang w:val="en-US"/>
        </w:rPr>
        <w:br/>
      </w:r>
      <w:hyperlink r:id="rId7" w:tgtFrame="_blank" w:history="1">
        <w:r w:rsidRPr="00B05F50">
          <w:rPr>
            <w:rStyle w:val="aa"/>
            <w:rFonts w:asciiTheme="minorHAnsi" w:hAnsiTheme="minorHAnsi" w:cs="Arial"/>
            <w:color w:val="F45500"/>
            <w:sz w:val="20"/>
            <w:szCs w:val="20"/>
            <w:shd w:val="clear" w:color="auto" w:fill="FFFFFF"/>
            <w:lang w:val="en-US"/>
          </w:rPr>
          <w:t>sroroo.ru/</w:t>
        </w:r>
        <w:proofErr w:type="spellStart"/>
        <w:r w:rsidRPr="00B05F50">
          <w:rPr>
            <w:rStyle w:val="aa"/>
            <w:rFonts w:asciiTheme="minorHAnsi" w:hAnsiTheme="minorHAnsi" w:cs="Arial"/>
            <w:color w:val="F45500"/>
            <w:sz w:val="20"/>
            <w:szCs w:val="20"/>
            <w:shd w:val="clear" w:color="auto" w:fill="FFFFFF"/>
            <w:lang w:val="en-US"/>
          </w:rPr>
          <w:t>press_center</w:t>
        </w:r>
        <w:proofErr w:type="spellEnd"/>
        <w:r w:rsidRPr="00B05F50">
          <w:rPr>
            <w:rStyle w:val="aa"/>
            <w:rFonts w:asciiTheme="minorHAnsi" w:hAnsiTheme="minorHAnsi" w:cs="Arial"/>
            <w:color w:val="F45500"/>
            <w:sz w:val="20"/>
            <w:szCs w:val="20"/>
            <w:shd w:val="clear" w:color="auto" w:fill="FFFFFF"/>
            <w:lang w:val="en-US"/>
          </w:rPr>
          <w:t>/news/3420141/</w:t>
        </w:r>
      </w:hyperlink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hAnsi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6750" cy="8267700"/>
            <wp:effectExtent l="38100" t="19050" r="25400" b="1905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4" t="906" r="1336" b="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8267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666699">
                          <a:alpha val="96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DD1870" w:rsidRPr="00A50237" w:rsidRDefault="00DD1870" w:rsidP="00A50237">
      <w:pPr>
        <w:shd w:val="clear" w:color="auto" w:fill="F5F6F8"/>
        <w:spacing w:after="0" w:line="240" w:lineRule="auto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</w:p>
    <w:p w:rsidR="00DD1870" w:rsidRPr="00A50237" w:rsidRDefault="00DD1870" w:rsidP="00DD1870">
      <w:pPr>
        <w:shd w:val="clear" w:color="auto" w:fill="F5F6F8"/>
        <w:spacing w:after="270" w:line="315" w:lineRule="atLeast"/>
        <w:rPr>
          <w:rFonts w:asciiTheme="minorHAnsi" w:eastAsia="Times New Roman" w:hAnsiTheme="minorHAnsi" w:cs="Arial"/>
          <w:color w:val="3D3E3F"/>
          <w:sz w:val="28"/>
          <w:szCs w:val="28"/>
          <w:lang w:eastAsia="ru-RU"/>
        </w:rPr>
      </w:pPr>
      <w:r w:rsidRPr="00A50237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5870575" cy="8299450"/>
            <wp:effectExtent l="38100" t="19050" r="15875" b="2540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6" t="604" b="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82994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666699"/>
                      </a:solidFill>
                    </a:ln>
                  </pic:spPr>
                </pic:pic>
              </a:graphicData>
            </a:graphic>
          </wp:inline>
        </w:drawing>
      </w:r>
    </w:p>
    <w:sectPr w:rsidR="00DD1870" w:rsidRPr="00A50237" w:rsidSect="00A50237">
      <w:headerReference w:type="default" r:id="rId10"/>
      <w:footerReference w:type="default" r:id="rId11"/>
      <w:pgSz w:w="11906" w:h="16838"/>
      <w:pgMar w:top="1985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37" w:rsidRDefault="00A50237" w:rsidP="00A50237">
      <w:pPr>
        <w:spacing w:after="0" w:line="240" w:lineRule="auto"/>
      </w:pPr>
      <w:r>
        <w:separator/>
      </w:r>
    </w:p>
  </w:endnote>
  <w:endnote w:type="continuationSeparator" w:id="0">
    <w:p w:rsidR="00A50237" w:rsidRDefault="00A50237" w:rsidP="00A5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  <w:szCs w:val="20"/>
      </w:rPr>
      <w:id w:val="8191352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A50237" w:rsidRPr="00A50237" w:rsidRDefault="00A50237">
            <w:pPr>
              <w:pStyle w:val="a8"/>
              <w:jc w:val="right"/>
              <w:rPr>
                <w:rFonts w:ascii="Cambria" w:hAnsi="Cambria"/>
                <w:sz w:val="20"/>
                <w:szCs w:val="20"/>
              </w:rPr>
            </w:pPr>
            <w:r w:rsidRPr="00A50237">
              <w:rPr>
                <w:rFonts w:ascii="Cambria" w:hAnsi="Cambria"/>
                <w:sz w:val="20"/>
                <w:szCs w:val="20"/>
              </w:rPr>
              <w:t xml:space="preserve">Страница </w:t>
            </w:r>
            <w:r w:rsidR="000C2BFD" w:rsidRPr="00A50237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Pr="00A50237">
              <w:rPr>
                <w:rFonts w:ascii="Cambria" w:hAnsi="Cambria"/>
                <w:b/>
                <w:sz w:val="20"/>
                <w:szCs w:val="20"/>
              </w:rPr>
              <w:instrText>PAGE</w:instrText>
            </w:r>
            <w:r w:rsidR="000C2BFD" w:rsidRPr="00A50237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B05F50">
              <w:rPr>
                <w:rFonts w:ascii="Cambria" w:hAnsi="Cambria"/>
                <w:b/>
                <w:noProof/>
                <w:sz w:val="20"/>
                <w:szCs w:val="20"/>
              </w:rPr>
              <w:t>3</w:t>
            </w:r>
            <w:r w:rsidR="000C2BFD" w:rsidRPr="00A50237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r w:rsidRPr="00A50237">
              <w:rPr>
                <w:rFonts w:ascii="Cambria" w:hAnsi="Cambria"/>
                <w:sz w:val="20"/>
                <w:szCs w:val="20"/>
              </w:rPr>
              <w:t xml:space="preserve"> из </w:t>
            </w:r>
            <w:r w:rsidR="000C2BFD" w:rsidRPr="00A50237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Pr="00A50237">
              <w:rPr>
                <w:rFonts w:ascii="Cambria" w:hAnsi="Cambria"/>
                <w:b/>
                <w:sz w:val="20"/>
                <w:szCs w:val="20"/>
              </w:rPr>
              <w:instrText>NUMPAGES</w:instrText>
            </w:r>
            <w:r w:rsidR="000C2BFD" w:rsidRPr="00A50237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B05F50">
              <w:rPr>
                <w:rFonts w:ascii="Cambria" w:hAnsi="Cambria"/>
                <w:b/>
                <w:noProof/>
                <w:sz w:val="20"/>
                <w:szCs w:val="20"/>
              </w:rPr>
              <w:t>4</w:t>
            </w:r>
            <w:r w:rsidR="000C2BFD" w:rsidRPr="00A50237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37" w:rsidRDefault="00A50237" w:rsidP="00A50237">
      <w:pPr>
        <w:spacing w:after="0" w:line="240" w:lineRule="auto"/>
      </w:pPr>
      <w:r>
        <w:separator/>
      </w:r>
    </w:p>
  </w:footnote>
  <w:footnote w:type="continuationSeparator" w:id="0">
    <w:p w:rsidR="00A50237" w:rsidRDefault="00A50237" w:rsidP="00A5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37" w:rsidRDefault="00A50237">
    <w:pPr>
      <w:pStyle w:val="a6"/>
    </w:pPr>
    <w:r>
      <w:rPr>
        <w:noProof/>
        <w:lang w:eastAsia="ru-RU"/>
      </w:rPr>
      <w:drawing>
        <wp:inline distT="0" distB="0" distL="0" distR="0">
          <wp:extent cx="546100" cy="577850"/>
          <wp:effectExtent l="19050" t="0" r="6350" b="0"/>
          <wp:docPr id="3" name="Рисунок 1" descr="05_Логотип_ООО_КЦ_САНИНО_Уменьшен_Только_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5_Логотип_ООО_КЦ_САНИНО_Уменьшен_Только_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870"/>
    <w:rsid w:val="000C2BFD"/>
    <w:rsid w:val="00790875"/>
    <w:rsid w:val="00A50237"/>
    <w:rsid w:val="00B05F50"/>
    <w:rsid w:val="00D26F1E"/>
    <w:rsid w:val="00DD1870"/>
    <w:rsid w:val="00EB5053"/>
    <w:rsid w:val="00F30F92"/>
    <w:rsid w:val="00F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5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D187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DD1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2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2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5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237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semiHidden/>
    <w:unhideWhenUsed/>
    <w:rsid w:val="00B05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oroo.ru/press_center/news/342014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0323B-9B4D-4199-A126-F6827D4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Савельева</dc:creator>
  <cp:lastModifiedBy>Александр</cp:lastModifiedBy>
  <cp:revision>4</cp:revision>
  <dcterms:created xsi:type="dcterms:W3CDTF">2021-01-28T08:39:00Z</dcterms:created>
  <dcterms:modified xsi:type="dcterms:W3CDTF">2021-01-28T11:04:00Z</dcterms:modified>
</cp:coreProperties>
</file>